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Default="003A74EE" w:rsidP="00790973">
      <w:pPr>
        <w:pStyle w:val="Nzev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80BFF61" wp14:editId="6F51070C">
            <wp:simplePos x="0" y="0"/>
            <wp:positionH relativeFrom="column">
              <wp:posOffset>1590675</wp:posOffset>
            </wp:positionH>
            <wp:positionV relativeFrom="paragraph">
              <wp:posOffset>-715645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0D59" w:rsidRPr="00790973">
        <w:rPr>
          <w:sz w:val="36"/>
          <w:szCs w:val="36"/>
        </w:rPr>
        <w:t xml:space="preserve">SMLOUVA O DÍLO </w:t>
      </w:r>
    </w:p>
    <w:p w:rsidR="00C30D59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B05A0F" w:rsidRPr="00B05A0F" w:rsidRDefault="00C30D59" w:rsidP="00B05A0F">
      <w:pPr>
        <w:pStyle w:val="Nzev"/>
        <w:spacing w:after="240"/>
      </w:pPr>
      <w:r w:rsidRPr="00790973">
        <w:rPr>
          <w:sz w:val="24"/>
          <w:szCs w:val="24"/>
        </w:rPr>
        <w:t>č. Zhotovitele …………….</w:t>
      </w:r>
    </w:p>
    <w:p w:rsidR="003A74EE" w:rsidRPr="005D5F45" w:rsidRDefault="003A74EE" w:rsidP="003A74EE">
      <w:pPr>
        <w:jc w:val="center"/>
        <w:rPr>
          <w:b/>
          <w:sz w:val="24"/>
        </w:rPr>
      </w:pPr>
      <w:r w:rsidRPr="0034357C">
        <w:rPr>
          <w:b/>
          <w:sz w:val="24"/>
        </w:rPr>
        <w:t>Oprava propojovacích skříní</w:t>
      </w:r>
      <w:r>
        <w:rPr>
          <w:b/>
          <w:sz w:val="24"/>
        </w:rPr>
        <w:t>,</w:t>
      </w:r>
      <w:r w:rsidRPr="001245C0">
        <w:rPr>
          <w:b/>
          <w:sz w:val="24"/>
        </w:rPr>
        <w:t xml:space="preserve"> sklad ČEPRO, a.s., </w:t>
      </w:r>
      <w:r>
        <w:rPr>
          <w:b/>
          <w:sz w:val="24"/>
        </w:rPr>
        <w:t>Cerekvice</w:t>
      </w:r>
      <w:r w:rsidRPr="005D5F45">
        <w:rPr>
          <w:b/>
          <w:sz w:val="24"/>
        </w:rPr>
        <w:t xml:space="preserve"> </w:t>
      </w:r>
    </w:p>
    <w:p w:rsidR="00C30D59" w:rsidRPr="00790973" w:rsidRDefault="00C30D59" w:rsidP="00790973">
      <w:pPr>
        <w:pStyle w:val="Nzev"/>
        <w:spacing w:after="720"/>
        <w:rPr>
          <w:sz w:val="36"/>
          <w:szCs w:val="36"/>
        </w:rPr>
      </w:pP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Praha 7, Dělnická </w:t>
      </w:r>
      <w:proofErr w:type="gramStart"/>
      <w:r>
        <w:t>č.p.</w:t>
      </w:r>
      <w:proofErr w:type="gramEnd"/>
      <w:r>
        <w:t xml:space="preserve">213, </w:t>
      </w:r>
      <w:proofErr w:type="spellStart"/>
      <w:r>
        <w:t>č.or</w:t>
      </w:r>
      <w:proofErr w:type="spellEnd"/>
      <w:r>
        <w:t>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C30D59" w:rsidP="00C30D59">
      <w:pPr>
        <w:ind w:left="283" w:firstLine="284"/>
      </w:pPr>
      <w:r>
        <w:t>jednající:</w:t>
      </w:r>
      <w:r>
        <w:tab/>
      </w:r>
      <w:r>
        <w:tab/>
      </w:r>
      <w:r>
        <w:tab/>
      </w:r>
      <w:r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053493">
        <w:t xml:space="preserve"> (každý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576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9413F1" w:rsidRPr="009A21C7" w:rsidTr="00BB426F">
        <w:tc>
          <w:tcPr>
            <w:tcW w:w="2660" w:type="dxa"/>
            <w:vAlign w:val="center"/>
          </w:tcPr>
          <w:p w:rsidR="009413F1" w:rsidRPr="009A0F9B" w:rsidRDefault="009413F1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Lenka Hošková</w:t>
            </w:r>
          </w:p>
        </w:tc>
        <w:tc>
          <w:tcPr>
            <w:tcW w:w="1839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221 968 246</w:t>
            </w:r>
          </w:p>
        </w:tc>
        <w:tc>
          <w:tcPr>
            <w:tcW w:w="2303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lenka.hoskova@ceproas.cz</w:t>
            </w:r>
          </w:p>
        </w:tc>
      </w:tr>
      <w:tr w:rsidR="009413F1" w:rsidRPr="009A21C7" w:rsidTr="00BB426F">
        <w:tc>
          <w:tcPr>
            <w:tcW w:w="2660" w:type="dxa"/>
            <w:vAlign w:val="center"/>
          </w:tcPr>
          <w:p w:rsidR="009413F1" w:rsidRPr="009A0F9B" w:rsidRDefault="009413F1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Jaroslav Kupka</w:t>
            </w:r>
          </w:p>
        </w:tc>
        <w:tc>
          <w:tcPr>
            <w:tcW w:w="1839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724 366 176</w:t>
            </w:r>
          </w:p>
        </w:tc>
        <w:tc>
          <w:tcPr>
            <w:tcW w:w="2303" w:type="dxa"/>
          </w:tcPr>
          <w:p w:rsidR="009413F1" w:rsidRPr="009413F1" w:rsidRDefault="009413F1" w:rsidP="003C155B">
            <w:pPr>
              <w:rPr>
                <w:sz w:val="16"/>
                <w:szCs w:val="16"/>
              </w:rPr>
            </w:pPr>
            <w:r w:rsidRPr="009413F1">
              <w:rPr>
                <w:sz w:val="16"/>
                <w:szCs w:val="16"/>
              </w:rPr>
              <w:t>jaroslav.kupka@ceproas.cz</w:t>
            </w:r>
          </w:p>
        </w:tc>
      </w:tr>
      <w:tr w:rsidR="00726482" w:rsidRPr="009A21C7" w:rsidTr="009A0F9B">
        <w:tc>
          <w:tcPr>
            <w:tcW w:w="2660" w:type="dxa"/>
            <w:vAlign w:val="center"/>
          </w:tcPr>
          <w:p w:rsidR="00726482" w:rsidRPr="009A0F9B" w:rsidRDefault="0072648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Jaroslav Kupka</w:t>
            </w:r>
          </w:p>
        </w:tc>
        <w:tc>
          <w:tcPr>
            <w:tcW w:w="1839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724 366 176</w:t>
            </w:r>
          </w:p>
        </w:tc>
        <w:tc>
          <w:tcPr>
            <w:tcW w:w="2303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jaroslav.kupka@ceproas.cz</w:t>
            </w:r>
          </w:p>
        </w:tc>
      </w:tr>
      <w:tr w:rsidR="00726482" w:rsidRPr="009A21C7" w:rsidTr="009A0F9B">
        <w:tc>
          <w:tcPr>
            <w:tcW w:w="2660" w:type="dxa"/>
            <w:vAlign w:val="center"/>
          </w:tcPr>
          <w:p w:rsidR="00726482" w:rsidRPr="009A0F9B" w:rsidRDefault="0072648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Jaroslav Kupka</w:t>
            </w:r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Ing. Sylva Šedivá</w:t>
            </w:r>
          </w:p>
        </w:tc>
        <w:tc>
          <w:tcPr>
            <w:tcW w:w="1839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724 366 176</w:t>
            </w:r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606 647 692</w:t>
            </w:r>
          </w:p>
        </w:tc>
        <w:tc>
          <w:tcPr>
            <w:tcW w:w="2303" w:type="dxa"/>
            <w:vAlign w:val="center"/>
          </w:tcPr>
          <w:p w:rsidR="00726482" w:rsidRPr="00726482" w:rsidRDefault="0001359F" w:rsidP="006326EE">
            <w:pPr>
              <w:jc w:val="left"/>
              <w:rPr>
                <w:sz w:val="16"/>
                <w:szCs w:val="16"/>
              </w:rPr>
            </w:pPr>
            <w:hyperlink r:id="rId9" w:history="1">
              <w:r w:rsidR="00726482" w:rsidRPr="00726482">
                <w:rPr>
                  <w:rStyle w:val="Hypertextovodkaz"/>
                  <w:sz w:val="16"/>
                  <w:szCs w:val="16"/>
                </w:rPr>
                <w:t>jaroslav.kupka@ceproas.cz</w:t>
              </w:r>
            </w:hyperlink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sylva.sediva@ceproas.cz</w:t>
            </w:r>
          </w:p>
        </w:tc>
      </w:tr>
      <w:tr w:rsidR="00726482" w:rsidRPr="009A21C7" w:rsidTr="009A0F9B">
        <w:tc>
          <w:tcPr>
            <w:tcW w:w="2660" w:type="dxa"/>
            <w:vAlign w:val="center"/>
          </w:tcPr>
          <w:p w:rsidR="00726482" w:rsidRPr="009A0F9B" w:rsidRDefault="00726482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Pavel Hýsek</w:t>
            </w:r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Mgr. Jaroslava Prokešová</w:t>
            </w:r>
          </w:p>
        </w:tc>
        <w:tc>
          <w:tcPr>
            <w:tcW w:w="1839" w:type="dxa"/>
            <w:vAlign w:val="center"/>
          </w:tcPr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724 643 510</w:t>
            </w:r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739 240 476</w:t>
            </w:r>
          </w:p>
        </w:tc>
        <w:tc>
          <w:tcPr>
            <w:tcW w:w="2303" w:type="dxa"/>
            <w:vAlign w:val="center"/>
          </w:tcPr>
          <w:p w:rsidR="00726482" w:rsidRPr="00726482" w:rsidRDefault="0001359F" w:rsidP="006326EE">
            <w:pPr>
              <w:jc w:val="left"/>
              <w:rPr>
                <w:sz w:val="16"/>
                <w:szCs w:val="16"/>
              </w:rPr>
            </w:pPr>
            <w:hyperlink r:id="rId10" w:history="1">
              <w:r w:rsidR="00726482" w:rsidRPr="00726482">
                <w:rPr>
                  <w:rStyle w:val="Hypertextovodkaz"/>
                  <w:sz w:val="16"/>
                  <w:szCs w:val="16"/>
                </w:rPr>
                <w:t>pavel.hysek@ceproas.cz</w:t>
              </w:r>
            </w:hyperlink>
          </w:p>
          <w:p w:rsidR="00726482" w:rsidRPr="00726482" w:rsidRDefault="00726482" w:rsidP="006326EE">
            <w:pPr>
              <w:jc w:val="left"/>
              <w:rPr>
                <w:sz w:val="16"/>
                <w:szCs w:val="16"/>
              </w:rPr>
            </w:pPr>
            <w:r w:rsidRPr="00726482">
              <w:rPr>
                <w:sz w:val="16"/>
                <w:szCs w:val="16"/>
              </w:rPr>
              <w:t>jaroslava.prokesova@ceproas.cz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Default="00C30D59" w:rsidP="00C30D59">
      <w:pPr>
        <w:pStyle w:val="Odstavec2"/>
      </w:pPr>
      <w:r>
        <w:t>Zhotovitel:</w:t>
      </w:r>
      <w:r>
        <w:tab/>
      </w:r>
      <w:r>
        <w:tab/>
      </w:r>
      <w:r>
        <w:tab/>
      </w:r>
      <w:r>
        <w:rPr>
          <w:b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……</w:t>
      </w:r>
      <w:proofErr w:type="gramStart"/>
      <w:r>
        <w:t>….., oddíl</w:t>
      </w:r>
      <w:proofErr w:type="gramEnd"/>
      <w:r>
        <w:t xml:space="preserve"> …, vložka 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………………</w:t>
      </w:r>
    </w:p>
    <w:p w:rsidR="00C30D59" w:rsidRDefault="00C30D59" w:rsidP="00C30D59">
      <w:pPr>
        <w:ind w:left="283" w:firstLine="284"/>
      </w:pP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…………</w:t>
      </w:r>
      <w:proofErr w:type="gramStart"/>
      <w:r>
        <w:t>…...</w:t>
      </w:r>
      <w:proofErr w:type="gramEnd"/>
    </w:p>
    <w:p w:rsidR="00C30D59" w:rsidRDefault="00C30D59" w:rsidP="00C30D59">
      <w:pPr>
        <w:ind w:left="283" w:firstLine="284"/>
      </w:pPr>
      <w:r>
        <w:t>jednající:</w:t>
      </w:r>
      <w:r>
        <w:tab/>
      </w:r>
      <w:r>
        <w:tab/>
      </w:r>
      <w:r>
        <w:tab/>
      </w:r>
      <w: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B20BE0" w:rsidRDefault="00B20BE0" w:rsidP="00176B5F">
      <w:pPr>
        <w:pStyle w:val="Odstavec2"/>
      </w:pPr>
      <w:r w:rsidRPr="00176B5F">
        <w:t>Předmětem této Smlouvy je realizace díla „</w:t>
      </w:r>
      <w:r w:rsidR="001651CE" w:rsidRPr="00176B5F">
        <w:t>Oprava propojovacích skříní, sklad ČEPRO, a.s., Cerekvice</w:t>
      </w:r>
      <w:r w:rsidRPr="00176B5F">
        <w:t xml:space="preserve">“, které zahrnuje zejména vypracování technologického postupu, </w:t>
      </w:r>
      <w:r w:rsidR="00176B5F" w:rsidRPr="00176B5F">
        <w:t>výměnu 11 ks starých litinových propojovacích skříní pro ovládání servopohonů za nové z termoplastu pro zónu II</w:t>
      </w:r>
      <w:r w:rsidR="00304C2B">
        <w:t xml:space="preserve"> s nebezpečím výbuchu par a plynů</w:t>
      </w:r>
      <w:r w:rsidR="00176B5F" w:rsidRPr="00176B5F">
        <w:t xml:space="preserve">, </w:t>
      </w:r>
      <w:r w:rsidRPr="00176B5F">
        <w:t xml:space="preserve">vypracování dokumentace skutečného provedení, </w:t>
      </w:r>
      <w:r w:rsidR="00176B5F" w:rsidRPr="00176B5F">
        <w:t xml:space="preserve">vyzkoušení </w:t>
      </w:r>
      <w:proofErr w:type="gramStart"/>
      <w:r w:rsidR="00176B5F" w:rsidRPr="00176B5F">
        <w:t xml:space="preserve">díla a  </w:t>
      </w:r>
      <w:r w:rsidR="00304C2B">
        <w:t>jeho</w:t>
      </w:r>
      <w:proofErr w:type="gramEnd"/>
      <w:r w:rsidR="00304C2B">
        <w:t xml:space="preserve"> uvedení do provozu</w:t>
      </w:r>
      <w:r w:rsidR="001B5C0B">
        <w:t xml:space="preserve"> </w:t>
      </w:r>
      <w:r w:rsidRPr="00176B5F">
        <w:t>(dále</w:t>
      </w:r>
      <w:r w:rsidRPr="00B20BE0">
        <w:t xml:space="preserve"> jen „</w:t>
      </w:r>
      <w:r w:rsidRPr="00B20BE0">
        <w:rPr>
          <w:b/>
          <w:i/>
        </w:rPr>
        <w:t>Dílo</w:t>
      </w:r>
      <w:r w:rsidRPr="00B20BE0">
        <w:t>“).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304C2B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dne </w:t>
      </w:r>
      <w:proofErr w:type="gramStart"/>
      <w:r w:rsidRPr="00AF68B0">
        <w:rPr>
          <w:highlight w:val="yellow"/>
        </w:rPr>
        <w:t>…..</w:t>
      </w:r>
      <w:r>
        <w:t xml:space="preserve"> k zakázce</w:t>
      </w:r>
      <w:proofErr w:type="gramEnd"/>
      <w:r>
        <w:t xml:space="preserve"> č.</w:t>
      </w:r>
      <w:r w:rsidR="00075F35">
        <w:t xml:space="preserve"> 001/14/OCN</w:t>
      </w:r>
      <w:r>
        <w:t>, nazvané „</w:t>
      </w:r>
      <w:r w:rsidR="00075F35" w:rsidRPr="00176B5F">
        <w:t>Oprava propojovacích skříní, sklad ČEPRO, a.s., Cerekvice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</w:t>
      </w:r>
      <w:proofErr w:type="gramStart"/>
      <w:r>
        <w:t>ze</w:t>
      </w:r>
      <w:proofErr w:type="gramEnd"/>
      <w:r>
        <w:t xml:space="preserve">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Pr="00AF68B0" w:rsidRDefault="00B20BE0" w:rsidP="00581196">
      <w:pPr>
        <w:pStyle w:val="Odstavec2"/>
        <w:numPr>
          <w:ilvl w:val="0"/>
          <w:numId w:val="0"/>
        </w:numPr>
        <w:ind w:left="1287"/>
        <w:rPr>
          <w:highlight w:val="yellow"/>
        </w:rPr>
      </w:pP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304C2B">
        <w:t>D</w:t>
      </w:r>
      <w:r w:rsidRPr="00AF68B0">
        <w:t>íla podle Zadávací dokumentace v celém jeho rozsahu a se všemi jeho součástmi.</w:t>
      </w:r>
    </w:p>
    <w:p w:rsidR="00DD6392" w:rsidRDefault="00DD6392" w:rsidP="00E44CD0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="00E44CD0" w:rsidRPr="00E44CD0">
        <w:t xml:space="preserve">je součástí Nabídky a který bude ze strany Objednatele písemně schválen. V případě připomínek Objednatele, zapracuje Zhotovitel připomínky do závazného podrobného technologického postupu prací, obsahujícího rovněž operace, komponenty a technologické předpisy a tento v písemné podobě s podpisem oprávněné osoby Zhotovitele předá Objednateli nejpozději před předáním </w:t>
      </w:r>
      <w:r w:rsidR="00304C2B">
        <w:t>S</w:t>
      </w:r>
      <w:r w:rsidR="00304C2B" w:rsidRPr="00E44CD0">
        <w:t>taveniště</w:t>
      </w:r>
      <w:r w:rsidR="00E44CD0" w:rsidRPr="00E44CD0">
        <w:t>.</w:t>
      </w:r>
    </w:p>
    <w:p w:rsidR="00B9564E" w:rsidRPr="00B9564E" w:rsidRDefault="00DD6392" w:rsidP="00B9564E">
      <w:pPr>
        <w:pStyle w:val="Odstavec2"/>
        <w:rPr>
          <w:rFonts w:ascii="Times New Roman" w:hAnsi="Times New Roman"/>
          <w:color w:val="000000"/>
        </w:rPr>
      </w:pPr>
      <w:r w:rsidRPr="00DD57F1">
        <w:t>Objednatel zajistí pro realizaci Díla</w:t>
      </w:r>
      <w:r>
        <w:t>: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povolení ke vstupu na pozemky a/nebo do prostor dotčených zhotovováním Díla (tj. na Staveniště),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 xml:space="preserve">vytýčení podzemních inženýrských sítí a hranic Staveniště, </w:t>
      </w:r>
    </w:p>
    <w:p w:rsidR="00B9564E" w:rsidRPr="00B9564E" w:rsidRDefault="00DD6392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</w:rPr>
        <w:t>poskytne součinnost při realizaci Díla v termínech dohodnutých v Harmonogramu plnění,</w:t>
      </w:r>
    </w:p>
    <w:p w:rsidR="00B9564E" w:rsidRDefault="00B9564E" w:rsidP="00B9564E">
      <w:pPr>
        <w:pStyle w:val="Odstavec3"/>
        <w:rPr>
          <w:rFonts w:cs="Arial"/>
          <w:color w:val="000000"/>
        </w:rPr>
      </w:pPr>
      <w:r w:rsidRPr="00B9564E">
        <w:rPr>
          <w:rFonts w:cs="Arial"/>
          <w:color w:val="000000"/>
        </w:rPr>
        <w:t xml:space="preserve">požární asistenci jedné jednotky </w:t>
      </w:r>
      <w:proofErr w:type="spellStart"/>
      <w:r w:rsidRPr="00B9564E">
        <w:rPr>
          <w:rFonts w:cs="Arial"/>
          <w:color w:val="000000"/>
        </w:rPr>
        <w:t>HZSp</w:t>
      </w:r>
      <w:proofErr w:type="spellEnd"/>
      <w:r w:rsidRPr="00B9564E">
        <w:rPr>
          <w:rFonts w:cs="Arial"/>
          <w:color w:val="000000"/>
        </w:rPr>
        <w:t xml:space="preserve"> ČEPRO, a.s., </w:t>
      </w:r>
      <w:proofErr w:type="gramStart"/>
      <w:r w:rsidRPr="00B9564E">
        <w:rPr>
          <w:rFonts w:cs="Arial"/>
          <w:color w:val="000000"/>
        </w:rPr>
        <w:t>Cerekvice  po</w:t>
      </w:r>
      <w:proofErr w:type="gramEnd"/>
      <w:r w:rsidRPr="00B9564E">
        <w:rPr>
          <w:rFonts w:cs="Arial"/>
          <w:color w:val="000000"/>
        </w:rPr>
        <w:t xml:space="preserve"> dobu </w:t>
      </w:r>
      <w:r w:rsidR="00304C2B">
        <w:rPr>
          <w:rFonts w:cs="Arial"/>
          <w:color w:val="000000"/>
        </w:rPr>
        <w:t>realizace Díla v místě plnění</w:t>
      </w:r>
      <w:r w:rsidRPr="00B9564E">
        <w:rPr>
          <w:rFonts w:cs="Arial"/>
          <w:color w:val="000000"/>
        </w:rPr>
        <w:t xml:space="preserve"> v návaznosti na předložený harmonogram plnění při koordinované dohodě s vedením </w:t>
      </w:r>
      <w:proofErr w:type="spellStart"/>
      <w:r w:rsidRPr="00B9564E">
        <w:rPr>
          <w:rFonts w:cs="Arial"/>
          <w:color w:val="000000"/>
        </w:rPr>
        <w:t>HZSp</w:t>
      </w:r>
      <w:proofErr w:type="spellEnd"/>
      <w:r w:rsidRPr="00B9564E">
        <w:rPr>
          <w:rFonts w:cs="Arial"/>
          <w:color w:val="000000"/>
        </w:rPr>
        <w:t xml:space="preserve"> ČEPRO, a.s., Cerekvice  při provádění prací v ZÓNĚ 2 s nebezpečím výbuchu par a plynů</w:t>
      </w:r>
      <w:r w:rsidR="00304C2B">
        <w:rPr>
          <w:rFonts w:cs="Arial"/>
          <w:color w:val="000000"/>
        </w:rPr>
        <w:t>,</w:t>
      </w:r>
      <w:r w:rsidRPr="00B9564E">
        <w:rPr>
          <w:rFonts w:cs="Arial"/>
          <w:color w:val="000000"/>
        </w:rPr>
        <w:t xml:space="preserve"> </w:t>
      </w:r>
    </w:p>
    <w:p w:rsidR="00907033" w:rsidRPr="00907033" w:rsidRDefault="00907033" w:rsidP="00907033">
      <w:pPr>
        <w:pStyle w:val="Odstavec3"/>
        <w:rPr>
          <w:rFonts w:cs="Arial"/>
          <w:color w:val="000000"/>
        </w:rPr>
      </w:pPr>
      <w:r w:rsidRPr="00907033">
        <w:rPr>
          <w:rFonts w:cs="Arial"/>
          <w:color w:val="000000"/>
        </w:rPr>
        <w:lastRenderedPageBreak/>
        <w:t xml:space="preserve">vstupní proškolení pracovníků </w:t>
      </w:r>
      <w:r w:rsidR="00304C2B">
        <w:rPr>
          <w:rFonts w:cs="Arial"/>
          <w:color w:val="000000"/>
        </w:rPr>
        <w:t>a osob na straně Zhotovitele</w:t>
      </w:r>
      <w:r w:rsidRPr="00907033">
        <w:rPr>
          <w:rFonts w:cs="Arial"/>
          <w:color w:val="000000"/>
        </w:rPr>
        <w:t xml:space="preserve"> </w:t>
      </w:r>
      <w:r w:rsidR="00304C2B">
        <w:rPr>
          <w:rFonts w:cs="Arial"/>
          <w:color w:val="000000"/>
        </w:rPr>
        <w:t xml:space="preserve">(tj. </w:t>
      </w:r>
      <w:r w:rsidRPr="00907033">
        <w:rPr>
          <w:rFonts w:cs="Arial"/>
          <w:color w:val="000000"/>
        </w:rPr>
        <w:t>včetně subdodavatelů</w:t>
      </w:r>
      <w:r w:rsidR="00304C2B">
        <w:rPr>
          <w:rFonts w:cs="Arial"/>
          <w:color w:val="000000"/>
        </w:rPr>
        <w:t>)</w:t>
      </w:r>
      <w:r w:rsidRPr="00907033">
        <w:rPr>
          <w:rFonts w:cs="Arial"/>
          <w:color w:val="000000"/>
        </w:rPr>
        <w:t xml:space="preserve"> z podmínek BOZP, PO a seznámení s možnými riziky</w:t>
      </w:r>
    </w:p>
    <w:p w:rsidR="00907033" w:rsidRPr="00B9564E" w:rsidRDefault="00907033" w:rsidP="00907033">
      <w:pPr>
        <w:pStyle w:val="Odstavec3"/>
        <w:numPr>
          <w:ilvl w:val="0"/>
          <w:numId w:val="0"/>
        </w:numPr>
        <w:ind w:left="1134"/>
        <w:rPr>
          <w:rFonts w:cs="Arial"/>
          <w:color w:val="000000"/>
        </w:rPr>
      </w:pPr>
    </w:p>
    <w:p w:rsidR="00DD57F1" w:rsidRPr="00DD57F1" w:rsidRDefault="001B5C0B" w:rsidP="00DD57F1">
      <w:pPr>
        <w:pStyle w:val="Odstavec2"/>
      </w:pPr>
      <w:r w:rsidRPr="001B5C0B">
        <w:t xml:space="preserve">Zhotovitel se zavazuje provést veškeré zkoušky požadované právními předpisy a sjednané mezi Smluvními stranami. Zhotovitel se zavazuje provést vyzkoušení Díla spočívající v provedení zejména funkčních a komplexních </w:t>
      </w:r>
      <w:proofErr w:type="gramStart"/>
      <w:r w:rsidRPr="001B5C0B">
        <w:t>zkoušek.</w:t>
      </w:r>
      <w:r w:rsidR="00DD57F1" w:rsidRPr="00DD57F1">
        <w:t>Za</w:t>
      </w:r>
      <w:proofErr w:type="gramEnd"/>
      <w:r w:rsidR="00DD57F1" w:rsidRPr="00DD57F1">
        <w:t xml:space="preserve">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="00DD57F1" w:rsidRPr="00417BED">
        <w:t xml:space="preserve">bude plnit úlohu koordinace provádění opatření k zajištění BOZP zaměstnanců Objednatele a </w:t>
      </w:r>
      <w:r w:rsidR="00DD57F1" w:rsidRPr="00DD57F1">
        <w:t>Zhotovitele a postupů k jejich splnění.</w:t>
      </w:r>
    </w:p>
    <w:p w:rsidR="00DD6392" w:rsidRPr="00DD57F1" w:rsidRDefault="00DD57F1" w:rsidP="00DD57F1">
      <w:pPr>
        <w:pStyle w:val="Odstavec2"/>
      </w:pPr>
      <w:r w:rsidRPr="00DD57F1">
        <w:t xml:space="preserve">Objednatel v úloze zadavatele stavby určuje koordinátorem BOZP na Staveništi, podle ustanovení § 14 zákona č. 309/2006 Sb., o zajištění dalších podmínek BOZP, v platném znění, Zhotovitele jako právnickou osobu, který podpisem této </w:t>
      </w:r>
      <w:r w:rsidR="00362AD8">
        <w:t>S</w:t>
      </w:r>
      <w:r w:rsidRPr="00DD57F1">
        <w:t>mlouvy stvrzuje, že zabezpečí výkon této činnosti odborně způsobilou fyzickou osobou, jejíž jméno, příjmení, datum narození, bydliště, číslo osvědčení o způsobilosti a kontakty na ni předá objednateli nejpozději při podpisu protokolu o předání a převzetí Staveniště.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207437">
      <w:pPr>
        <w:pStyle w:val="Odstavec2"/>
      </w:pPr>
      <w:r w:rsidRPr="007F3FC6">
        <w:t xml:space="preserve">Místem plnění je: </w:t>
      </w:r>
      <w:r w:rsidR="00207437" w:rsidRPr="00207437">
        <w:t>ČEPRO, a.s., sklad Cerekvice, PSČ 507 7</w:t>
      </w:r>
      <w:r w:rsidR="00353CCB">
        <w:t>7</w:t>
      </w:r>
      <w:r w:rsidR="00362AD8">
        <w:t xml:space="preserve"> – objekt č. 221</w:t>
      </w:r>
      <w:r w:rsidR="00207437" w:rsidRPr="00207437">
        <w:t xml:space="preserve"> 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207437">
        <w:t>bude p</w:t>
      </w:r>
      <w:r w:rsidRPr="007F3FC6">
        <w:t>rováděno za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362AD8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Zahájení </w:t>
      </w:r>
      <w:proofErr w:type="gramStart"/>
      <w:r w:rsidRPr="00EA3690">
        <w:t xml:space="preserve">Díla: </w:t>
      </w:r>
      <w:r w:rsidR="00954C35" w:rsidRPr="00EA3690">
        <w:t xml:space="preserve">      </w:t>
      </w:r>
      <w:r w:rsidR="00362AD8">
        <w:t>v průběhu</w:t>
      </w:r>
      <w:proofErr w:type="gramEnd"/>
      <w:r w:rsidR="00362AD8">
        <w:t xml:space="preserve"> měsíce května roku 2014 v den stanovený ve výzvě k předání Staveniště Zhotoviteli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Dokončení </w:t>
      </w:r>
      <w:proofErr w:type="gramStart"/>
      <w:r w:rsidRPr="00EA3690">
        <w:t xml:space="preserve">Díla: </w:t>
      </w:r>
      <w:r w:rsidR="000E447C" w:rsidRPr="00EA3690">
        <w:t xml:space="preserve">   do</w:t>
      </w:r>
      <w:proofErr w:type="gramEnd"/>
      <w:r w:rsidR="000E447C" w:rsidRPr="00EA3690">
        <w:t xml:space="preserve"> </w:t>
      </w:r>
      <w:r w:rsidR="00562929">
        <w:t xml:space="preserve"> 120 </w:t>
      </w:r>
      <w:r w:rsidR="000E447C" w:rsidRPr="00EA3690">
        <w:t>dnů od zahájení Díla</w:t>
      </w:r>
    </w:p>
    <w:p w:rsidR="007F3FC6" w:rsidRPr="00EA3690" w:rsidRDefault="007F3FC6" w:rsidP="007F3FC6">
      <w:pPr>
        <w:pStyle w:val="Odstavec2"/>
        <w:numPr>
          <w:ilvl w:val="0"/>
          <w:numId w:val="0"/>
        </w:numPr>
        <w:ind w:left="567"/>
      </w:pPr>
      <w:r w:rsidRPr="00EA3690">
        <w:t xml:space="preserve">Předání </w:t>
      </w:r>
      <w:proofErr w:type="gramStart"/>
      <w:r w:rsidRPr="00EA3690">
        <w:t>Díla:</w:t>
      </w:r>
      <w:r w:rsidR="000E447C" w:rsidRPr="00EA3690">
        <w:t xml:space="preserve">        do</w:t>
      </w:r>
      <w:proofErr w:type="gramEnd"/>
      <w:r w:rsidR="00562929">
        <w:t xml:space="preserve"> 10 pracovních </w:t>
      </w:r>
      <w:r w:rsidR="000E447C" w:rsidRPr="00EA3690">
        <w:t>dnů od dokončení Díla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EA3690">
        <w:t>Zhotovitel je povinen realizovat Dílo v termínech uvedených v Harmonogramu plnění uvedeném v Nabídce, resp. odsouhlaseném Objednatelem (dále jen „</w:t>
      </w:r>
      <w:r w:rsidRPr="00EA3690">
        <w:rPr>
          <w:b/>
          <w:i/>
        </w:rPr>
        <w:t>Harmonogram plnění</w:t>
      </w:r>
      <w:r w:rsidRPr="00EA3690">
        <w:t>“)</w:t>
      </w:r>
    </w:p>
    <w:p w:rsidR="007F3FC6" w:rsidRPr="00705936" w:rsidRDefault="007F3FC6" w:rsidP="007F3FC6">
      <w:pPr>
        <w:pStyle w:val="Odstavec2"/>
      </w:pPr>
      <w:r w:rsidRPr="007F3FC6">
        <w:t>Řádné provedení Díla</w:t>
      </w:r>
      <w:r>
        <w:t xml:space="preserve"> </w:t>
      </w:r>
      <w:r w:rsidRPr="00EA3690">
        <w:t xml:space="preserve">nevyžaduje odstávku/y provozu Objednatele či jeho </w:t>
      </w:r>
      <w:proofErr w:type="gramStart"/>
      <w:r w:rsidRPr="00705936">
        <w:t>části</w:t>
      </w:r>
      <w:r w:rsidR="006833FC" w:rsidRPr="00705936">
        <w:t>.</w:t>
      </w:r>
      <w:r w:rsidRPr="00705936">
        <w:t xml:space="preserve"> </w:t>
      </w:r>
      <w:r w:rsidR="006833FC" w:rsidRPr="00705936">
        <w:t>.</w:t>
      </w:r>
      <w:proofErr w:type="gramEnd"/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EA3690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="00EA3690" w:rsidRPr="00EA3690">
        <w:t>jednorázově.</w:t>
      </w:r>
    </w:p>
    <w:p w:rsidR="002F6183" w:rsidRPr="00EA3690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EA3690">
        <w:t>a níže uvedených dokumentů Objednatelem Zhotoviteli, pokud nebyly tyto dokumenty předány již dříve, a to: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vyznačení bodů pro napojení odběrných míst vody, kanalizace, elektrické energie, plynu či případně jiných médií,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podm</w:t>
      </w:r>
      <w:r w:rsidRPr="00EA3690">
        <w:rPr>
          <w:rFonts w:cs="Arial"/>
        </w:rPr>
        <w:t>í</w:t>
      </w:r>
      <w:r w:rsidRPr="00EA3690">
        <w:t>nky vztahuj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 xml:space="preserve"> se k ochran</w:t>
      </w:r>
      <w:r w:rsidRPr="00EA3690">
        <w:rPr>
          <w:rFonts w:cs="Arial"/>
        </w:rPr>
        <w:t>ě</w:t>
      </w:r>
      <w:r w:rsidRPr="00EA3690">
        <w:t xml:space="preserve"> </w:t>
      </w:r>
      <w:r w:rsidRPr="00EA3690">
        <w:rPr>
          <w:rFonts w:cs="Arial"/>
        </w:rPr>
        <w:t>ž</w:t>
      </w:r>
      <w:r w:rsidRPr="00EA3690">
        <w:t>ivotn</w:t>
      </w:r>
      <w:r w:rsidRPr="00EA3690">
        <w:rPr>
          <w:rFonts w:cs="Arial"/>
        </w:rPr>
        <w:t>í</w:t>
      </w:r>
      <w:r w:rsidRPr="00EA3690">
        <w:t>ho prost</w:t>
      </w:r>
      <w:r w:rsidRPr="00EA3690">
        <w:rPr>
          <w:rFonts w:cs="Arial"/>
        </w:rPr>
        <w:t>ř</w:t>
      </w:r>
      <w:r w:rsidRPr="00EA3690">
        <w:t>ed</w:t>
      </w:r>
      <w:r w:rsidRPr="00EA3690">
        <w:rPr>
          <w:rFonts w:cs="Arial"/>
        </w:rPr>
        <w:t>í</w:t>
      </w:r>
      <w:r w:rsidRPr="00EA3690">
        <w:t xml:space="preserve"> (zejm</w:t>
      </w:r>
      <w:r w:rsidRPr="00EA3690">
        <w:rPr>
          <w:rFonts w:cs="Arial"/>
        </w:rPr>
        <w:t>é</w:t>
      </w:r>
      <w:r w:rsidRPr="00EA3690">
        <w:t>na v ot</w:t>
      </w:r>
      <w:r w:rsidRPr="00EA3690">
        <w:rPr>
          <w:rFonts w:cs="Arial"/>
        </w:rPr>
        <w:t>á</w:t>
      </w:r>
      <w:r w:rsidRPr="00EA3690">
        <w:t>zk</w:t>
      </w:r>
      <w:r w:rsidRPr="00EA3690">
        <w:rPr>
          <w:rFonts w:cs="Arial"/>
        </w:rPr>
        <w:t>á</w:t>
      </w:r>
      <w:r w:rsidRPr="00EA3690">
        <w:t>ch zelen</w:t>
      </w:r>
      <w:r w:rsidRPr="00EA3690">
        <w:rPr>
          <w:rFonts w:cs="Arial"/>
        </w:rPr>
        <w:t>ě</w:t>
      </w:r>
      <w:r w:rsidRPr="00EA3690">
        <w:t>, manipulace s odpady, odvod zne</w:t>
      </w:r>
      <w:r w:rsidRPr="00EA3690">
        <w:rPr>
          <w:rFonts w:cs="Arial"/>
        </w:rPr>
        <w:t>č</w:t>
      </w:r>
      <w:r w:rsidRPr="00EA3690">
        <w:t>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n</w:t>
      </w:r>
      <w:r w:rsidRPr="00EA3690">
        <w:rPr>
          <w:rFonts w:cs="Arial"/>
        </w:rPr>
        <w:t>ý</w:t>
      </w:r>
      <w:r w:rsidRPr="00EA3690">
        <w:t>ch vod apod.),</w:t>
      </w:r>
    </w:p>
    <w:p w:rsidR="00521FE0" w:rsidRPr="00EA3690" w:rsidRDefault="00521FE0" w:rsidP="00521FE0">
      <w:pPr>
        <w:pStyle w:val="Odstavec3"/>
        <w:numPr>
          <w:ilvl w:val="2"/>
          <w:numId w:val="26"/>
        </w:numPr>
      </w:pPr>
      <w:r w:rsidRPr="00EA3690">
        <w:t>doklady o vyt</w:t>
      </w:r>
      <w:r w:rsidRPr="00EA3690">
        <w:rPr>
          <w:rFonts w:cs="Arial"/>
        </w:rPr>
        <w:t>ýč</w:t>
      </w:r>
      <w:r w:rsidRPr="00EA3690">
        <w:t>en</w:t>
      </w:r>
      <w:r w:rsidRPr="00EA3690">
        <w:rPr>
          <w:rFonts w:cs="Arial"/>
        </w:rPr>
        <w:t>í</w:t>
      </w:r>
      <w:r w:rsidRPr="00EA3690">
        <w:t xml:space="preserve"> st</w:t>
      </w:r>
      <w:r w:rsidRPr="00EA3690">
        <w:rPr>
          <w:rFonts w:cs="Arial"/>
        </w:rPr>
        <w:t>á</w:t>
      </w:r>
      <w:r w:rsidRPr="00EA3690">
        <w:t>vaj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in</w:t>
      </w:r>
      <w:r w:rsidRPr="00EA3690">
        <w:rPr>
          <w:rFonts w:cs="Arial"/>
        </w:rPr>
        <w:t>ž</w:t>
      </w:r>
      <w:r w:rsidRPr="00EA3690">
        <w:t>en</w:t>
      </w:r>
      <w:r w:rsidRPr="00EA3690">
        <w:rPr>
          <w:rFonts w:cs="Arial"/>
        </w:rPr>
        <w:t>ý</w:t>
      </w:r>
      <w:r w:rsidRPr="00EA3690">
        <w:t>rsk</w:t>
      </w:r>
      <w:r w:rsidRPr="00EA3690">
        <w:rPr>
          <w:rFonts w:cs="Arial"/>
        </w:rPr>
        <w:t>ý</w:t>
      </w:r>
      <w:r w:rsidRPr="00EA3690">
        <w:t>ch s</w:t>
      </w:r>
      <w:r w:rsidRPr="00EA3690">
        <w:rPr>
          <w:rFonts w:cs="Arial"/>
        </w:rPr>
        <w:t>í</w:t>
      </w:r>
      <w:r w:rsidRPr="00EA3690">
        <w:t>t</w:t>
      </w:r>
      <w:r w:rsidRPr="00EA3690">
        <w:rPr>
          <w:rFonts w:cs="Arial"/>
        </w:rPr>
        <w:t>í</w:t>
      </w:r>
      <w:r w:rsidRPr="00EA3690">
        <w:t xml:space="preserve"> nach</w:t>
      </w:r>
      <w:r w:rsidRPr="00EA3690">
        <w:rPr>
          <w:rFonts w:cs="Arial"/>
        </w:rPr>
        <w:t>á</w:t>
      </w:r>
      <w:r w:rsidRPr="00EA3690">
        <w:t>zej</w:t>
      </w:r>
      <w:r w:rsidRPr="00EA3690">
        <w:rPr>
          <w:rFonts w:cs="Arial"/>
        </w:rPr>
        <w:t>í</w:t>
      </w:r>
      <w:r w:rsidRPr="00EA3690">
        <w:t>c</w:t>
      </w:r>
      <w:r w:rsidRPr="00EA3690">
        <w:rPr>
          <w:rFonts w:cs="Arial"/>
        </w:rPr>
        <w:t>í</w:t>
      </w:r>
      <w:r w:rsidRPr="00EA3690">
        <w:t>ch se v prostoru Staveni</w:t>
      </w:r>
      <w:r w:rsidRPr="00EA3690">
        <w:rPr>
          <w:rFonts w:cs="Arial"/>
        </w:rPr>
        <w:t>š</w:t>
      </w:r>
      <w:r w:rsidRPr="00EA3690">
        <w:t>t</w:t>
      </w:r>
      <w:r w:rsidRPr="00EA3690">
        <w:rPr>
          <w:rFonts w:cs="Arial"/>
        </w:rPr>
        <w:t>ě</w:t>
      </w:r>
      <w:r w:rsidRPr="00EA3690">
        <w:t>, p</w:t>
      </w:r>
      <w:r w:rsidRPr="00EA3690">
        <w:rPr>
          <w:rFonts w:cs="Arial"/>
        </w:rPr>
        <w:t>ří</w:t>
      </w:r>
      <w:r w:rsidRPr="00EA3690">
        <w:t>padn</w:t>
      </w:r>
      <w:r w:rsidRPr="00EA3690">
        <w:rPr>
          <w:rFonts w:cs="Arial"/>
        </w:rPr>
        <w:t>ě</w:t>
      </w:r>
      <w:r w:rsidRPr="00EA3690">
        <w:t xml:space="preserve"> i na pozemc</w:t>
      </w:r>
      <w:r w:rsidRPr="00EA3690">
        <w:rPr>
          <w:rFonts w:cs="Arial"/>
        </w:rPr>
        <w:t>í</w:t>
      </w:r>
      <w:r w:rsidRPr="00EA3690">
        <w:t>ch p</w:t>
      </w:r>
      <w:r w:rsidRPr="00EA3690">
        <w:rPr>
          <w:rFonts w:cs="Arial"/>
        </w:rPr>
        <w:t>ř</w:t>
      </w:r>
      <w:r w:rsidRPr="00EA3690">
        <w:t>ilehlých, které budou prováděním Díla dotčeny, včetně podmínek správců nebo vlastníků těchto sítí,</w:t>
      </w:r>
    </w:p>
    <w:p w:rsidR="002E16FB" w:rsidRPr="00521FE0" w:rsidRDefault="002E16FB" w:rsidP="00EA3690">
      <w:pPr>
        <w:pStyle w:val="Odstavec3"/>
        <w:numPr>
          <w:ilvl w:val="0"/>
          <w:numId w:val="0"/>
        </w:numPr>
        <w:ind w:left="2160"/>
        <w:rPr>
          <w:highlight w:val="yellow"/>
        </w:rPr>
      </w:pP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EA3690">
        <w:t>ve lhůtě předání a převzetí Díla.</w:t>
      </w:r>
    </w:p>
    <w:p w:rsidR="00E879AA" w:rsidRDefault="00E879AA" w:rsidP="00E879AA">
      <w:pPr>
        <w:pStyle w:val="Odstavec3"/>
        <w:numPr>
          <w:ilvl w:val="0"/>
          <w:numId w:val="0"/>
        </w:numPr>
        <w:ind w:left="1134"/>
      </w:pP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lastRenderedPageBreak/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0" w:name="_Ref321240324"/>
      <w:r w:rsidRPr="005C5D01">
        <w:t>Celková Cena díla v plném rozsahu dle této Smlouvy je stanovena jako smluvní cena bez DPH:</w:t>
      </w:r>
      <w:bookmarkEnd w:id="0"/>
    </w:p>
    <w:p w:rsidR="005C5D01" w:rsidRPr="00F26914" w:rsidRDefault="005C5D01" w:rsidP="00FC188C">
      <w:pPr>
        <w:pStyle w:val="Odstavec2"/>
        <w:numPr>
          <w:ilvl w:val="0"/>
          <w:numId w:val="0"/>
        </w:numPr>
        <w:ind w:left="567"/>
        <w:jc w:val="center"/>
      </w:pPr>
      <w:r w:rsidRPr="005C5D01">
        <w:rPr>
          <w:b/>
          <w:highlight w:val="yellow"/>
        </w:rPr>
        <w:t xml:space="preserve">………………………….,- Kč </w:t>
      </w:r>
      <w:r w:rsidR="00F26914" w:rsidRPr="00F26914">
        <w:t>(</w:t>
      </w:r>
      <w:proofErr w:type="gramStart"/>
      <w:r w:rsidR="00F26914" w:rsidRPr="00F26914">
        <w:t>slovy:......................................</w:t>
      </w:r>
      <w:proofErr w:type="spellStart"/>
      <w:r w:rsidR="00F26914" w:rsidRPr="00F26914">
        <w:t>korunčeských</w:t>
      </w:r>
      <w:proofErr w:type="spellEnd"/>
      <w:proofErr w:type="gramEnd"/>
      <w:r w:rsidR="00F26914" w:rsidRPr="00F26914">
        <w:t>)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E33C6F" w:rsidRDefault="005C5D01" w:rsidP="005C5D01">
      <w:pPr>
        <w:pStyle w:val="Odstavec2"/>
        <w:numPr>
          <w:ilvl w:val="0"/>
          <w:numId w:val="0"/>
        </w:numPr>
        <w:ind w:left="567"/>
      </w:pPr>
      <w:r w:rsidRPr="00E33C6F">
        <w:t>uhrazena jednorázově po řádném a úplném dokončení celého Díla</w:t>
      </w:r>
      <w:r w:rsidR="00B5118B">
        <w:t xml:space="preserve"> </w:t>
      </w:r>
      <w:r w:rsidRPr="00E33C6F">
        <w:t>na základě faktury – daňového dokladu (dále jen „</w:t>
      </w:r>
      <w:r w:rsidRPr="00E33C6F">
        <w:rPr>
          <w:b/>
          <w:i/>
        </w:rPr>
        <w:t>faktura</w:t>
      </w:r>
      <w:r w:rsidRPr="00E33C6F">
        <w:t xml:space="preserve">“) vystavené po předání a převzetí Díla, o kterém </w:t>
      </w:r>
      <w:r w:rsidR="00E00091" w:rsidRPr="00E33C6F">
        <w:t xml:space="preserve">bude sepsán Protokol o předání </w:t>
      </w:r>
      <w:r w:rsidRPr="00E33C6F">
        <w:t>a převzetí.</w:t>
      </w:r>
    </w:p>
    <w:p w:rsidR="005C5D01" w:rsidRPr="00B54C39" w:rsidRDefault="005C5D01" w:rsidP="00721C8A">
      <w:pPr>
        <w:pStyle w:val="Odstavec2"/>
      </w:pPr>
      <w:r w:rsidRPr="005C5D01">
        <w:t xml:space="preserve">Smluvní strany si </w:t>
      </w:r>
      <w:r w:rsidRPr="00B54C39">
        <w:t>zádržné nesjednávají.</w:t>
      </w:r>
      <w:r w:rsidR="00721C8A" w:rsidRPr="00B54C39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 xml:space="preserve">v elektronické </w:t>
      </w:r>
      <w:proofErr w:type="gramStart"/>
      <w:r>
        <w:t>podobě:  z elektronické</w:t>
      </w:r>
      <w:proofErr w:type="gramEnd"/>
      <w:r>
        <w:t xml:space="preserve"> adresy Zhotovitele: 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1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Default="00E00091" w:rsidP="00E00091">
      <w:pPr>
        <w:pStyle w:val="Odstavec2"/>
      </w:pPr>
      <w:r w:rsidRPr="00E00091">
        <w:t xml:space="preserve">Každá faktura dle této Smlouvy je splatná do </w:t>
      </w:r>
      <w:r w:rsidR="00BC5234">
        <w:t>60</w:t>
      </w:r>
      <w:r w:rsidRPr="00E00091">
        <w:t xml:space="preserve"> dnů od jejího doručení Objednateli</w:t>
      </w:r>
      <w:r>
        <w:t>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A657FF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A657FF">
        <w:t>po řádném dokončení celého Díla</w:t>
      </w:r>
      <w:r w:rsidR="00A657FF" w:rsidRPr="00A657FF">
        <w:t>.</w:t>
      </w:r>
    </w:p>
    <w:p w:rsidR="006F5596" w:rsidRDefault="00BE2E82" w:rsidP="00E322F9">
      <w:pPr>
        <w:pStyle w:val="Odstavec2"/>
      </w:pPr>
      <w:bookmarkStart w:id="1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1"/>
    </w:p>
    <w:p w:rsidR="00A657FF" w:rsidRDefault="00A657FF" w:rsidP="00A657FF">
      <w:pPr>
        <w:pStyle w:val="Odstavec3"/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A657FF" w:rsidRDefault="00A657FF" w:rsidP="00A657FF">
      <w:pPr>
        <w:pStyle w:val="Odstavec3"/>
      </w:pPr>
      <w:r>
        <w:t xml:space="preserve">pracovní deník - originál pro archivaci </w:t>
      </w:r>
      <w:r w:rsidR="00B5118B">
        <w:t xml:space="preserve">Objednatele </w:t>
      </w:r>
      <w:r>
        <w:t xml:space="preserve">a jednu kopii, v pracovním deníku bude zapsán postup realizace </w:t>
      </w:r>
      <w:r w:rsidR="00B5118B">
        <w:t>D</w:t>
      </w:r>
      <w:r>
        <w:t>íla a skutečnosti mající vliv na jeho kvalitu</w:t>
      </w:r>
    </w:p>
    <w:p w:rsidR="00A657FF" w:rsidRDefault="00A657FF" w:rsidP="00A657FF">
      <w:pPr>
        <w:pStyle w:val="Odstavec3"/>
      </w:pPr>
      <w:r>
        <w:t>atesty, certifikáty a osvědčení o jakosti (zkouškách) použitých materiálů, strojů a zařízení</w:t>
      </w:r>
    </w:p>
    <w:p w:rsidR="00A657FF" w:rsidRDefault="00A657FF" w:rsidP="00A657FF">
      <w:pPr>
        <w:pStyle w:val="Odstavec3"/>
      </w:pPr>
      <w:r>
        <w:t>dokumentaci dováženého zařízení</w:t>
      </w:r>
    </w:p>
    <w:p w:rsidR="00A657FF" w:rsidRDefault="00A657FF" w:rsidP="00A657FF">
      <w:pPr>
        <w:pStyle w:val="Odstavec3"/>
      </w:pPr>
      <w:r>
        <w:t xml:space="preserve">návod k použití, k obsluze a údržbě s ohledem na bezpečnost práce </w:t>
      </w:r>
    </w:p>
    <w:p w:rsidR="00A657FF" w:rsidRDefault="00A657FF" w:rsidP="00A657FF">
      <w:pPr>
        <w:pStyle w:val="Odstavec3"/>
      </w:pPr>
      <w:r>
        <w:t xml:space="preserve">výchozí revizní zprávu elektroinstalace </w:t>
      </w:r>
    </w:p>
    <w:p w:rsidR="00A657FF" w:rsidRDefault="00A657FF" w:rsidP="00A657FF">
      <w:pPr>
        <w:pStyle w:val="Odstavec3"/>
      </w:pPr>
      <w:r>
        <w:t>odborné závazné stanovisko TIČR</w:t>
      </w:r>
    </w:p>
    <w:p w:rsidR="00A657FF" w:rsidRDefault="00A657FF" w:rsidP="00A657FF">
      <w:pPr>
        <w:pStyle w:val="Odstavec3"/>
      </w:pPr>
      <w:r>
        <w:t>záruční listy</w:t>
      </w:r>
    </w:p>
    <w:p w:rsidR="00A657FF" w:rsidRDefault="00A657FF" w:rsidP="00A657FF">
      <w:pPr>
        <w:pStyle w:val="Odstavec3"/>
      </w:pPr>
      <w:r>
        <w:t>protokol o funkčních zkouškách (uvedení do provozu, komplexní zkoušky a ověření spolehlivosti funkce</w:t>
      </w:r>
      <w:r w:rsidR="00B5118B">
        <w:t>)</w:t>
      </w:r>
    </w:p>
    <w:p w:rsidR="00A657FF" w:rsidRDefault="00A657FF" w:rsidP="00A657FF">
      <w:pPr>
        <w:pStyle w:val="Odstavec3"/>
      </w:pPr>
      <w:r>
        <w:t xml:space="preserve">projektovou dokumentaci skutečného provedení 2x </w:t>
      </w:r>
      <w:proofErr w:type="spellStart"/>
      <w:r>
        <w:t>paré</w:t>
      </w:r>
      <w:proofErr w:type="spellEnd"/>
      <w:r>
        <w:t xml:space="preserve"> v </w:t>
      </w:r>
      <w:r w:rsidR="00B5118B">
        <w:t xml:space="preserve">listinné </w:t>
      </w:r>
      <w:r>
        <w:t>podobě a 1x na CD s dokumentací v elektronické formě ve zdrojových formátech (část elektro)</w:t>
      </w:r>
    </w:p>
    <w:p w:rsidR="00A657FF" w:rsidRDefault="00A657FF" w:rsidP="00A657FF">
      <w:pPr>
        <w:pStyle w:val="Odstavec3"/>
      </w:pPr>
      <w:r>
        <w:t xml:space="preserve">doklady o ekologické likvidaci </w:t>
      </w:r>
      <w:r w:rsidRPr="00A657FF">
        <w:t xml:space="preserve">veškerých odpadů vzniklých prováděním </w:t>
      </w:r>
      <w:r w:rsidR="00B5118B">
        <w:t>D</w:t>
      </w:r>
      <w:r w:rsidRPr="00A657FF">
        <w:t>íla</w:t>
      </w:r>
      <w:r w:rsidRPr="00A657FF">
        <w:rPr>
          <w:rStyle w:val="Odkaznakoment"/>
          <w:sz w:val="20"/>
          <w:szCs w:val="20"/>
        </w:rPr>
        <w:t xml:space="preserve"> </w:t>
      </w:r>
      <w:r>
        <w:t xml:space="preserve">  </w:t>
      </w:r>
    </w:p>
    <w:p w:rsidR="00A657FF" w:rsidRDefault="00A657FF" w:rsidP="00A657FF">
      <w:pPr>
        <w:pStyle w:val="Odstavec3"/>
      </w:pPr>
      <w:r>
        <w:t>další potřebné dokumenty dle právních a technických předpisů vydaných a platných v České republice</w:t>
      </w:r>
    </w:p>
    <w:p w:rsidR="00CD1BFE" w:rsidRPr="00E879AA" w:rsidRDefault="00CD1BFE" w:rsidP="00E322F9">
      <w:pPr>
        <w:pStyle w:val="Odstavec2"/>
      </w:pPr>
      <w:r w:rsidRPr="00E879AA">
        <w:t>Není-li v jiných ustanoveních Smlouvy uvedeno jinak, Zhotovitel předá Objednateli dokumenty v tomto počtu vyhotovení:</w:t>
      </w:r>
    </w:p>
    <w:p w:rsidR="00CD1BFE" w:rsidRPr="00E879AA" w:rsidRDefault="00496072" w:rsidP="00CD1BFE">
      <w:pPr>
        <w:pStyle w:val="Odstavec2"/>
        <w:numPr>
          <w:ilvl w:val="0"/>
          <w:numId w:val="29"/>
        </w:numPr>
      </w:pPr>
      <w:r w:rsidRPr="00E879AA">
        <w:lastRenderedPageBreak/>
        <w:t>2</w:t>
      </w:r>
      <w:r w:rsidR="00CD1BFE" w:rsidRPr="00E879AA">
        <w:t>x v listinné podobě;</w:t>
      </w:r>
    </w:p>
    <w:p w:rsidR="00CD1BFE" w:rsidRPr="00E879AA" w:rsidRDefault="00496072" w:rsidP="00CD1BFE">
      <w:pPr>
        <w:pStyle w:val="Odstavec2"/>
        <w:numPr>
          <w:ilvl w:val="0"/>
          <w:numId w:val="29"/>
        </w:numPr>
      </w:pPr>
      <w:r w:rsidRPr="00E879AA">
        <w:t>1</w:t>
      </w:r>
      <w:r w:rsidR="00CD1BFE" w:rsidRPr="00E879AA">
        <w:t xml:space="preserve">x v elektronické podobě ve formátu </w:t>
      </w:r>
      <w:proofErr w:type="spellStart"/>
      <w:r w:rsidR="00CD1BFE" w:rsidRPr="00E879AA">
        <w:t>docx</w:t>
      </w:r>
      <w:proofErr w:type="spellEnd"/>
      <w:r w:rsidR="00CD1BFE" w:rsidRPr="00E879AA">
        <w:t xml:space="preserve"> / </w:t>
      </w:r>
      <w:proofErr w:type="spellStart"/>
      <w:r w:rsidR="00CD1BFE" w:rsidRPr="00E879AA">
        <w:t>xlsx</w:t>
      </w:r>
      <w:proofErr w:type="spellEnd"/>
      <w:r w:rsidR="00CD1BFE" w:rsidRPr="00E879AA">
        <w:t xml:space="preserve"> / </w:t>
      </w:r>
      <w:proofErr w:type="spellStart"/>
      <w:r w:rsidR="00CD1BFE" w:rsidRPr="00E879AA">
        <w:t>pdf</w:t>
      </w:r>
      <w:proofErr w:type="spellEnd"/>
      <w:r w:rsidR="00CD1BFE" w:rsidRPr="00E879AA">
        <w:t xml:space="preserve"> / </w:t>
      </w:r>
      <w:proofErr w:type="gramStart"/>
      <w:r w:rsidR="00CD1BFE" w:rsidRPr="00E879AA">
        <w:t>…...</w:t>
      </w:r>
      <w:proofErr w:type="gramEnd"/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v délce trvání </w:t>
      </w:r>
      <w:r w:rsidR="00620E8F">
        <w:t xml:space="preserve">60 </w:t>
      </w:r>
      <w:r w:rsidRPr="00CD1BFE">
        <w:t>měsíců</w:t>
      </w:r>
      <w:r w:rsidR="00620E8F">
        <w:t xml:space="preserve"> </w:t>
      </w:r>
      <w:r w:rsidR="00B5118B">
        <w:t>s výjimkou</w:t>
      </w:r>
      <w:r w:rsidR="00620E8F">
        <w:t xml:space="preserve"> </w:t>
      </w:r>
      <w:r w:rsidR="00B5118B">
        <w:t xml:space="preserve">zařízení, výrobků a strojů viz ustanovení čl. 12.3.2 VOP, pro které se však sjednává délka záruční doby </w:t>
      </w:r>
      <w:r w:rsidR="00620E8F">
        <w:t>v délce trvání 36 měsíců.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vady druhu </w:t>
      </w:r>
      <w:r w:rsidRPr="00216448">
        <w:t>Havári</w:t>
      </w:r>
      <w:r>
        <w:t>e</w:t>
      </w:r>
      <w:r w:rsidRPr="00216448">
        <w:t xml:space="preserve"> odstranit nejpozději </w:t>
      </w:r>
      <w:proofErr w:type="gramStart"/>
      <w:r w:rsidRPr="00216448">
        <w:t>do</w:t>
      </w:r>
      <w:proofErr w:type="gramEnd"/>
      <w:r w:rsidRPr="00216448">
        <w:t xml:space="preserve">: </w:t>
      </w:r>
      <w:r w:rsidR="00661FDA">
        <w:t>48 hodin</w:t>
      </w:r>
      <w:r w:rsidRPr="00216448">
        <w:t xml:space="preserve"> </w:t>
      </w:r>
      <w:r>
        <w:t xml:space="preserve">a </w:t>
      </w:r>
      <w:r w:rsidRPr="00216448">
        <w:t>ostatn</w:t>
      </w:r>
      <w:r w:rsidRPr="00216448">
        <w:rPr>
          <w:rFonts w:eastAsia="MS Mincho"/>
        </w:rPr>
        <w:t>í</w:t>
      </w:r>
      <w:r w:rsidRPr="00216448">
        <w:t xml:space="preserve"> vady o</w:t>
      </w:r>
      <w:r w:rsidRPr="00216448">
        <w:rPr>
          <w:rFonts w:eastAsia="MS Mincho"/>
        </w:rPr>
        <w:t>d</w:t>
      </w:r>
      <w:r w:rsidRPr="00216448">
        <w:t xml:space="preserve">stranit nejpozději do </w:t>
      </w:r>
      <w:r w:rsidR="00DD6CED">
        <w:t>7 dnů od nahlášení vady Objednatelem Zhotoviteli</w:t>
      </w:r>
    </w:p>
    <w:p w:rsidR="00216448" w:rsidRDefault="00216448" w:rsidP="00216448">
      <w:pPr>
        <w:pStyle w:val="Odstavec2"/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přijímá nahlášení vad v pracovní dny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r w:rsidRPr="00C25681">
        <w:t xml:space="preserve">pro případ odpovědnosti za škodu způsobenou třetí osobě vzniklou v souvislosti s výkonem jeho podnikatelské činnosti s pojistným plněním ve výši min. </w:t>
      </w:r>
      <w:r w:rsidR="00C25681" w:rsidRPr="00C25681">
        <w:t>1.000.000</w:t>
      </w:r>
      <w:r w:rsidRPr="00C25681">
        <w:t>,- Kč.</w:t>
      </w:r>
    </w:p>
    <w:p w:rsidR="00216448" w:rsidRPr="00C25681" w:rsidRDefault="00216448" w:rsidP="00216448">
      <w:pPr>
        <w:pStyle w:val="Odstavec2"/>
        <w:numPr>
          <w:ilvl w:val="0"/>
          <w:numId w:val="32"/>
        </w:numPr>
      </w:pPr>
      <w:bookmarkStart w:id="2" w:name="_GoBack"/>
      <w:bookmarkEnd w:id="2"/>
      <w:r w:rsidRPr="00C25681">
        <w:t xml:space="preserve">pro případ odpovědnosti za škodu na majetku s pojistným plněním ve výši min. </w:t>
      </w:r>
      <w:r w:rsidR="00C25681">
        <w:t>1.000.000</w:t>
      </w:r>
      <w:r w:rsidRPr="00C25681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710BED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710BED">
        <w:t xml:space="preserve">v zákonné výši podle občanskoprávních předpisů.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650BD2">
        <w:rPr>
          <w:bCs/>
        </w:rPr>
        <w:t>0,2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650BD2">
        <w:rPr>
          <w:bCs/>
        </w:rPr>
        <w:t>10.000</w:t>
      </w:r>
      <w:r w:rsidRPr="00650BD2">
        <w:rPr>
          <w:bCs/>
        </w:rPr>
        <w:t>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650BD2">
        <w:t>1</w:t>
      </w:r>
      <w:r w:rsidR="00650BD2" w:rsidRPr="00650BD2">
        <w:t>.000</w:t>
      </w:r>
      <w:r w:rsidRPr="00650BD2">
        <w:t>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650BD2">
        <w:t>1.</w:t>
      </w:r>
      <w:r w:rsidR="00650BD2" w:rsidRPr="00650BD2">
        <w:t>000</w:t>
      </w:r>
      <w:r w:rsidRPr="00650BD2">
        <w:t>,- Kč</w:t>
      </w:r>
      <w:r w:rsidRPr="00280022">
        <w:t xml:space="preserve">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E849D8" w:rsidRPr="00E849D8">
        <w:t>1.000</w:t>
      </w:r>
      <w:r w:rsidRPr="00E849D8">
        <w:t>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</w:t>
      </w:r>
      <w:r w:rsidRPr="00280022">
        <w:lastRenderedPageBreak/>
        <w:t xml:space="preserve">složitosti reklamované vady lhůtu delší, je Objednatel oprávněn po Zhotoviteli požadovat úhradu další smluvní pokuty ve výši </w:t>
      </w:r>
      <w:r w:rsidR="00E849D8">
        <w:t>1</w:t>
      </w:r>
      <w:r w:rsidR="00E849D8" w:rsidRPr="00E849D8">
        <w:t>.000</w:t>
      </w:r>
      <w:r w:rsidRPr="00E849D8">
        <w:t>,- Kč</w:t>
      </w:r>
      <w:r w:rsidRPr="00280022">
        <w:t xml:space="preserve"> za každou oprávněnou reklamaci.</w:t>
      </w:r>
    </w:p>
    <w:p w:rsidR="00280022" w:rsidRPr="00F60799" w:rsidRDefault="00655C3C" w:rsidP="00280022">
      <w:pPr>
        <w:pStyle w:val="Odstavec3"/>
      </w:pPr>
      <w:r w:rsidRPr="00F60799">
        <w:t>Pokud Zhotovitel poruší své povinnosti, jak je uvedeno v předchozích dvou odstavcích a v reklamaci je vada Objednatelem oprávněně označena za vadu bránící řádnému užívání Díla, nebo že v důsledku vady hrozí Havárie, sjednávají obě Smluvní strany smluvní pokuty v dvojnásobné výši smluvních pokut uvedených v předchozích dvou odstavcích.</w:t>
      </w:r>
    </w:p>
    <w:p w:rsidR="00655C3C" w:rsidRPr="00F60799" w:rsidRDefault="00655C3C" w:rsidP="00F60799">
      <w:pPr>
        <w:pStyle w:val="Odstavec2"/>
      </w:pPr>
      <w:r w:rsidRPr="00F60799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7945EE" w:rsidRPr="00F60799">
        <w:t>1.000</w:t>
      </w:r>
      <w:r w:rsidRPr="00F60799">
        <w:t>,-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2525FB">
        <w:t>.</w:t>
      </w:r>
      <w:r w:rsidR="006857A4" w:rsidRPr="006857A4">
        <w:t xml:space="preserve"> </w:t>
      </w:r>
      <w:proofErr w:type="gramStart"/>
      <w:r w:rsidR="006857A4" w:rsidRPr="006857A4">
        <w:t>č.</w:t>
      </w:r>
      <w:proofErr w:type="gramEnd"/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2620, odst. 2, z.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</w:t>
      </w:r>
      <w:proofErr w:type="gramStart"/>
      <w:r w:rsidR="002525FB" w:rsidRPr="002525FB">
        <w:t>č.</w:t>
      </w:r>
      <w:proofErr w:type="gramEnd"/>
      <w:r w:rsidR="002525FB" w:rsidRPr="002525FB">
        <w:t xml:space="preserve">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3" w:name="_Ref321332148"/>
      <w:r w:rsidRPr="00BA59A8">
        <w:t>Nedílnou součástí této Smlouvy jsou přílohy:</w:t>
      </w:r>
      <w:bookmarkEnd w:id="3"/>
    </w:p>
    <w:p w:rsidR="00BA59A8" w:rsidRPr="00BA59A8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8F48B5">
        <w:rPr>
          <w:rFonts w:ascii="Arial" w:hAnsi="Arial" w:cs="Arial"/>
          <w:color w:val="000000"/>
          <w:sz w:val="20"/>
          <w:szCs w:val="20"/>
          <w:highlight w:val="yellow"/>
        </w:rPr>
        <w:t xml:space="preserve">příloha č. 1 </w:t>
      </w:r>
      <w:proofErr w:type="gramStart"/>
      <w:r w:rsidR="008F48B5" w:rsidRPr="008F48B5">
        <w:rPr>
          <w:rFonts w:ascii="Arial" w:hAnsi="Arial" w:cs="Arial"/>
          <w:color w:val="000000"/>
          <w:sz w:val="20"/>
          <w:szCs w:val="20"/>
          <w:highlight w:val="yellow"/>
        </w:rPr>
        <w:t>…..</w:t>
      </w:r>
      <w:proofErr w:type="gramEnd"/>
    </w:p>
    <w:p w:rsidR="00BA59A8" w:rsidRPr="00BA59A8" w:rsidRDefault="00BA59A8" w:rsidP="00BA59A8">
      <w:pPr>
        <w:pStyle w:val="Odstavec2"/>
      </w:pPr>
      <w:r w:rsidRPr="00BA59A8">
        <w:t xml:space="preserve">Tato Smlouva byla smluvními stranami podepsána </w:t>
      </w:r>
      <w:r w:rsidRPr="00CD5335">
        <w:t>ve čtyřech</w:t>
      </w:r>
      <w:r w:rsidRPr="00BA59A8">
        <w:t xml:space="preserve"> vyhotoveních, z nichž každá ze </w:t>
      </w:r>
      <w:r w:rsidR="00B5118B">
        <w:t>S</w:t>
      </w:r>
      <w:r w:rsidRPr="00BA59A8">
        <w:t xml:space="preserve">mluvních stran obdržela po </w:t>
      </w:r>
      <w:r w:rsidRPr="00CD5335">
        <w:t>dvou</w:t>
      </w:r>
      <w:r w:rsidRPr="00BA59A8">
        <w:t xml:space="preserve"> vyhotoveních. Nedílnou součástí každého vyhotovení jsou všechny přílohy uvedené v této Smlouvě.</w:t>
      </w:r>
      <w:r>
        <w:t xml:space="preserve"> </w:t>
      </w:r>
      <w:r w:rsidRPr="00BA59A8">
        <w:t>Smluvní strany shodně prohlašují,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Default="00BA59A8" w:rsidP="00BA59A8">
      <w:pPr>
        <w:pStyle w:val="Odstavec2"/>
      </w:pPr>
      <w:r w:rsidRPr="00BA59A8">
        <w:t xml:space="preserve">Tato Smlouva nabývá platnosti </w:t>
      </w:r>
      <w:r w:rsidR="0047263C">
        <w:t xml:space="preserve">a účinnosti </w:t>
      </w:r>
      <w:r w:rsidRPr="00BA59A8">
        <w:t>dnem jejího podpisu oběma Smluvními stranami</w:t>
      </w:r>
      <w:r w:rsidR="0047263C">
        <w:t>.</w:t>
      </w:r>
    </w:p>
    <w:p w:rsidR="001265C5" w:rsidRDefault="001265C5" w:rsidP="001265C5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1265C5">
      <w:pPr>
        <w:pStyle w:val="Odstavec2"/>
      </w:pPr>
      <w:r>
        <w:lastRenderedPageBreak/>
        <w:t xml:space="preserve">VOP jsou uveřejněna na adrese </w:t>
      </w:r>
      <w:hyperlink r:id="rId12" w:history="1">
        <w:r w:rsidR="00001C1F" w:rsidRPr="003A4FB3">
          <w:rPr>
            <w:rStyle w:val="Hypertextovodkaz"/>
          </w:rPr>
          <w:t>https://www.ceproas.cz/public/data/VOP-M-2013-10-14.pdf</w:t>
        </w:r>
      </w:hyperlink>
    </w:p>
    <w:p w:rsidR="0021315A" w:rsidRDefault="0021315A" w:rsidP="0021315A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</w:t>
      </w:r>
      <w:proofErr w:type="gramStart"/>
      <w:r>
        <w:t>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</w:t>
      </w:r>
      <w:proofErr w:type="gramEnd"/>
      <w:r>
        <w:t>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Pr="0021315A" w:rsidRDefault="0021315A" w:rsidP="0021315A"/>
    <w:sectPr w:rsidR="0021315A" w:rsidRPr="0021315A" w:rsidSect="008A5C94">
      <w:headerReference w:type="default" r:id="rId13"/>
      <w:footerReference w:type="default" r:id="rId14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59F" w:rsidRDefault="0001359F">
      <w:r>
        <w:separator/>
      </w:r>
    </w:p>
  </w:endnote>
  <w:endnote w:type="continuationSeparator" w:id="0">
    <w:p w:rsidR="0001359F" w:rsidRDefault="00013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EE7142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624DABC" wp14:editId="5EE837D6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677D18">
      <w:rPr>
        <w:rStyle w:val="slostrnky"/>
        <w:noProof/>
      </w:rPr>
      <w:t>6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677D18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59F" w:rsidRDefault="0001359F">
      <w:r>
        <w:separator/>
      </w:r>
    </w:p>
  </w:footnote>
  <w:footnote w:type="continuationSeparator" w:id="0">
    <w:p w:rsidR="0001359F" w:rsidRDefault="000135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0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2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2"/>
  </w:num>
  <w:num w:numId="5">
    <w:abstractNumId w:val="12"/>
  </w:num>
  <w:num w:numId="6">
    <w:abstractNumId w:val="12"/>
  </w:num>
  <w:num w:numId="7">
    <w:abstractNumId w:val="6"/>
  </w:num>
  <w:num w:numId="8">
    <w:abstractNumId w:val="14"/>
  </w:num>
  <w:num w:numId="9">
    <w:abstractNumId w:val="12"/>
  </w:num>
  <w:num w:numId="10">
    <w:abstractNumId w:val="12"/>
  </w:num>
  <w:num w:numId="11">
    <w:abstractNumId w:val="12"/>
  </w:num>
  <w:num w:numId="12">
    <w:abstractNumId w:val="6"/>
  </w:num>
  <w:num w:numId="13">
    <w:abstractNumId w:val="12"/>
  </w:num>
  <w:num w:numId="14">
    <w:abstractNumId w:val="9"/>
  </w:num>
  <w:num w:numId="15">
    <w:abstractNumId w:val="9"/>
  </w:num>
  <w:num w:numId="16">
    <w:abstractNumId w:val="12"/>
  </w:num>
  <w:num w:numId="17">
    <w:abstractNumId w:val="12"/>
  </w:num>
  <w:num w:numId="18">
    <w:abstractNumId w:val="12"/>
  </w:num>
  <w:num w:numId="19">
    <w:abstractNumId w:val="6"/>
  </w:num>
  <w:num w:numId="20">
    <w:abstractNumId w:val="12"/>
  </w:num>
  <w:num w:numId="21">
    <w:abstractNumId w:val="15"/>
  </w:num>
  <w:num w:numId="22">
    <w:abstractNumId w:val="2"/>
  </w:num>
  <w:num w:numId="23">
    <w:abstractNumId w:val="3"/>
  </w:num>
  <w:num w:numId="24">
    <w:abstractNumId w:val="12"/>
  </w:num>
  <w:num w:numId="25">
    <w:abstractNumId w:val="4"/>
  </w:num>
  <w:num w:numId="26">
    <w:abstractNumId w:val="7"/>
  </w:num>
  <w:num w:numId="27">
    <w:abstractNumId w:val="0"/>
  </w:num>
  <w:num w:numId="28">
    <w:abstractNumId w:val="13"/>
  </w:num>
  <w:num w:numId="29">
    <w:abstractNumId w:val="10"/>
  </w:num>
  <w:num w:numId="30">
    <w:abstractNumId w:val="5"/>
  </w:num>
  <w:num w:numId="31">
    <w:abstractNumId w:val="16"/>
  </w:num>
  <w:num w:numId="32">
    <w:abstractNumId w:val="1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1C1F"/>
    <w:rsid w:val="0001359F"/>
    <w:rsid w:val="00053493"/>
    <w:rsid w:val="0007144A"/>
    <w:rsid w:val="00075F35"/>
    <w:rsid w:val="000C04EF"/>
    <w:rsid w:val="000D19D8"/>
    <w:rsid w:val="000E16A0"/>
    <w:rsid w:val="000E447C"/>
    <w:rsid w:val="001265C5"/>
    <w:rsid w:val="001651CE"/>
    <w:rsid w:val="00176B5F"/>
    <w:rsid w:val="001B5C0B"/>
    <w:rsid w:val="001E406E"/>
    <w:rsid w:val="00204984"/>
    <w:rsid w:val="00207437"/>
    <w:rsid w:val="0021315A"/>
    <w:rsid w:val="00216448"/>
    <w:rsid w:val="00225234"/>
    <w:rsid w:val="00245CA9"/>
    <w:rsid w:val="002525FB"/>
    <w:rsid w:val="00280022"/>
    <w:rsid w:val="00283D22"/>
    <w:rsid w:val="002E16FB"/>
    <w:rsid w:val="002F1B3A"/>
    <w:rsid w:val="002F6183"/>
    <w:rsid w:val="00304C2B"/>
    <w:rsid w:val="00316F94"/>
    <w:rsid w:val="0031724E"/>
    <w:rsid w:val="00353CCB"/>
    <w:rsid w:val="00362AD8"/>
    <w:rsid w:val="00363594"/>
    <w:rsid w:val="00383195"/>
    <w:rsid w:val="00384DDC"/>
    <w:rsid w:val="003A74EE"/>
    <w:rsid w:val="003C6E40"/>
    <w:rsid w:val="003E74EF"/>
    <w:rsid w:val="003F629A"/>
    <w:rsid w:val="00412E2D"/>
    <w:rsid w:val="00435D9F"/>
    <w:rsid w:val="0047263C"/>
    <w:rsid w:val="0048481F"/>
    <w:rsid w:val="00492F27"/>
    <w:rsid w:val="00494CA6"/>
    <w:rsid w:val="00496072"/>
    <w:rsid w:val="004F5000"/>
    <w:rsid w:val="00521903"/>
    <w:rsid w:val="00521FE0"/>
    <w:rsid w:val="005555DE"/>
    <w:rsid w:val="00562929"/>
    <w:rsid w:val="00567199"/>
    <w:rsid w:val="00581196"/>
    <w:rsid w:val="005C5D01"/>
    <w:rsid w:val="005D1C50"/>
    <w:rsid w:val="00620E8F"/>
    <w:rsid w:val="00635D66"/>
    <w:rsid w:val="00650BD2"/>
    <w:rsid w:val="00651742"/>
    <w:rsid w:val="00655C3C"/>
    <w:rsid w:val="00661FDA"/>
    <w:rsid w:val="00677D18"/>
    <w:rsid w:val="006833FC"/>
    <w:rsid w:val="006857A4"/>
    <w:rsid w:val="006F2ABC"/>
    <w:rsid w:val="006F5596"/>
    <w:rsid w:val="00705936"/>
    <w:rsid w:val="00710BED"/>
    <w:rsid w:val="00721C8A"/>
    <w:rsid w:val="00726482"/>
    <w:rsid w:val="007535B1"/>
    <w:rsid w:val="00790321"/>
    <w:rsid w:val="00790973"/>
    <w:rsid w:val="007945EE"/>
    <w:rsid w:val="007B0C02"/>
    <w:rsid w:val="007B1761"/>
    <w:rsid w:val="007F3FC6"/>
    <w:rsid w:val="00847822"/>
    <w:rsid w:val="008A5C94"/>
    <w:rsid w:val="008F48B5"/>
    <w:rsid w:val="00907033"/>
    <w:rsid w:val="009413F1"/>
    <w:rsid w:val="00954C35"/>
    <w:rsid w:val="00986F82"/>
    <w:rsid w:val="009A0F9B"/>
    <w:rsid w:val="009B093D"/>
    <w:rsid w:val="009C6A0D"/>
    <w:rsid w:val="00A657FF"/>
    <w:rsid w:val="00AE3CC7"/>
    <w:rsid w:val="00AF68B0"/>
    <w:rsid w:val="00B013E2"/>
    <w:rsid w:val="00B05A0F"/>
    <w:rsid w:val="00B20BE0"/>
    <w:rsid w:val="00B35620"/>
    <w:rsid w:val="00B5118B"/>
    <w:rsid w:val="00B54C39"/>
    <w:rsid w:val="00B9564E"/>
    <w:rsid w:val="00B96459"/>
    <w:rsid w:val="00BA556D"/>
    <w:rsid w:val="00BA59A8"/>
    <w:rsid w:val="00BB57AC"/>
    <w:rsid w:val="00BC5234"/>
    <w:rsid w:val="00BE18A9"/>
    <w:rsid w:val="00BE2E82"/>
    <w:rsid w:val="00C25681"/>
    <w:rsid w:val="00C30D59"/>
    <w:rsid w:val="00C43689"/>
    <w:rsid w:val="00C962BE"/>
    <w:rsid w:val="00CD1BFE"/>
    <w:rsid w:val="00CD2448"/>
    <w:rsid w:val="00CD5335"/>
    <w:rsid w:val="00D02E43"/>
    <w:rsid w:val="00D16993"/>
    <w:rsid w:val="00D17CE0"/>
    <w:rsid w:val="00D600AD"/>
    <w:rsid w:val="00DD57F1"/>
    <w:rsid w:val="00DD6392"/>
    <w:rsid w:val="00DD6CED"/>
    <w:rsid w:val="00DF384A"/>
    <w:rsid w:val="00E00091"/>
    <w:rsid w:val="00E26075"/>
    <w:rsid w:val="00E322F9"/>
    <w:rsid w:val="00E33C6F"/>
    <w:rsid w:val="00E44CD0"/>
    <w:rsid w:val="00E66C0B"/>
    <w:rsid w:val="00E849D8"/>
    <w:rsid w:val="00E852B7"/>
    <w:rsid w:val="00E879AA"/>
    <w:rsid w:val="00EA0733"/>
    <w:rsid w:val="00EA3690"/>
    <w:rsid w:val="00EC0C53"/>
    <w:rsid w:val="00EE7142"/>
    <w:rsid w:val="00F02469"/>
    <w:rsid w:val="00F21D61"/>
    <w:rsid w:val="00F26914"/>
    <w:rsid w:val="00F27CC1"/>
    <w:rsid w:val="00F60799"/>
    <w:rsid w:val="00F954BD"/>
    <w:rsid w:val="00FC188C"/>
    <w:rsid w:val="00FD47C2"/>
    <w:rsid w:val="00FE4D08"/>
    <w:rsid w:val="00FF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eproas.cz/public/data/VOP-M-2013-10-14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epro_DF@ceproas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avel.hysek@ceproa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roslav.kupka@ceproas.cz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</Template>
  <TotalTime>5</TotalTime>
  <Pages>7</Pages>
  <Words>2478</Words>
  <Characters>14623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Hošková Lenka</cp:lastModifiedBy>
  <cp:revision>9</cp:revision>
  <cp:lastPrinted>2013-12-18T12:35:00Z</cp:lastPrinted>
  <dcterms:created xsi:type="dcterms:W3CDTF">2013-12-17T22:12:00Z</dcterms:created>
  <dcterms:modified xsi:type="dcterms:W3CDTF">2013-12-30T10:23:00Z</dcterms:modified>
</cp:coreProperties>
</file>